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ECA" w:rsidRDefault="003E465A">
      <w:pPr>
        <w:pStyle w:val="Title"/>
        <w:jc w:val="center"/>
        <w:rPr>
          <w:rFonts w:ascii="Caladea" w:eastAsia="Caladea" w:hAnsi="Caladea" w:cs="Caladea"/>
        </w:rPr>
      </w:pPr>
      <w:bookmarkStart w:id="0" w:name="_7ouqovv4vg02" w:colFirst="0" w:colLast="0"/>
      <w:bookmarkEnd w:id="0"/>
      <w:r>
        <w:rPr>
          <w:rFonts w:ascii="Caladea" w:eastAsia="Caladea" w:hAnsi="Caladea" w:cs="Caladea"/>
        </w:rPr>
        <w:t>Submitting a Video for an Assignment</w:t>
      </w:r>
    </w:p>
    <w:p w:rsidR="00B77ECA" w:rsidRDefault="003E465A">
      <w:pPr>
        <w:pStyle w:val="Subtitle"/>
        <w:jc w:val="center"/>
        <w:rPr>
          <w:rFonts w:ascii="Caladea" w:eastAsia="Caladea" w:hAnsi="Caladea" w:cs="Caladea"/>
          <w:sz w:val="24"/>
          <w:szCs w:val="24"/>
        </w:rPr>
      </w:pPr>
      <w:bookmarkStart w:id="1" w:name="_59ibi312u7jf" w:colFirst="0" w:colLast="0"/>
      <w:bookmarkEnd w:id="1"/>
      <w:r>
        <w:rPr>
          <w:rFonts w:ascii="Caladea" w:eastAsia="Caladea" w:hAnsi="Caladea" w:cs="Caladea"/>
          <w:sz w:val="24"/>
          <w:szCs w:val="24"/>
        </w:rPr>
        <w:t xml:space="preserve">How-to (using </w:t>
      </w:r>
      <w:proofErr w:type="spellStart"/>
      <w:r>
        <w:rPr>
          <w:rFonts w:ascii="Caladea" w:eastAsia="Caladea" w:hAnsi="Caladea" w:cs="Caladea"/>
          <w:sz w:val="24"/>
          <w:szCs w:val="24"/>
        </w:rPr>
        <w:t>Screenp</w:t>
      </w:r>
      <w:r w:rsidR="000807EA">
        <w:rPr>
          <w:rFonts w:ascii="Caladea" w:eastAsia="Caladea" w:hAnsi="Caladea" w:cs="Caladea"/>
          <w:sz w:val="24"/>
          <w:szCs w:val="24"/>
        </w:rPr>
        <w:t>P</w:t>
      </w:r>
      <w:r>
        <w:rPr>
          <w:rFonts w:ascii="Caladea" w:eastAsia="Caladea" w:hAnsi="Caladea" w:cs="Caladea"/>
          <w:sz w:val="24"/>
          <w:szCs w:val="24"/>
        </w:rPr>
        <w:t>al</w:t>
      </w:r>
      <w:proofErr w:type="spellEnd"/>
      <w:r>
        <w:rPr>
          <w:rFonts w:ascii="Caladea" w:eastAsia="Caladea" w:hAnsi="Caladea" w:cs="Caladea"/>
          <w:sz w:val="24"/>
          <w:szCs w:val="24"/>
        </w:rPr>
        <w:t>)</w:t>
      </w:r>
    </w:p>
    <w:p w:rsidR="00B77ECA" w:rsidRDefault="00B77ECA"/>
    <w:p w:rsidR="00B77ECA" w:rsidRDefault="003E465A">
      <w:pPr>
        <w:numPr>
          <w:ilvl w:val="0"/>
          <w:numId w:val="2"/>
        </w:numPr>
        <w:rPr>
          <w:rFonts w:ascii="Caladea" w:eastAsia="Caladea" w:hAnsi="Caladea" w:cs="Caladea"/>
          <w:sz w:val="24"/>
          <w:szCs w:val="24"/>
        </w:rPr>
      </w:pPr>
      <w:r>
        <w:rPr>
          <w:rFonts w:ascii="Caladea" w:eastAsia="Caladea" w:hAnsi="Caladea" w:cs="Caladea"/>
          <w:sz w:val="24"/>
          <w:szCs w:val="24"/>
        </w:rPr>
        <w:t xml:space="preserve">Once you have an account with </w:t>
      </w:r>
      <w:proofErr w:type="spellStart"/>
      <w:r>
        <w:rPr>
          <w:rFonts w:ascii="Caladea" w:eastAsia="Caladea" w:hAnsi="Caladea" w:cs="Caladea"/>
          <w:sz w:val="24"/>
          <w:szCs w:val="24"/>
        </w:rPr>
        <w:t>Screen</w:t>
      </w:r>
      <w:r w:rsidR="000807EA">
        <w:rPr>
          <w:rFonts w:ascii="Caladea" w:eastAsia="Caladea" w:hAnsi="Caladea" w:cs="Caladea"/>
          <w:sz w:val="24"/>
          <w:szCs w:val="24"/>
        </w:rPr>
        <w:t>P</w:t>
      </w:r>
      <w:r>
        <w:rPr>
          <w:rFonts w:ascii="Caladea" w:eastAsia="Caladea" w:hAnsi="Caladea" w:cs="Caladea"/>
          <w:sz w:val="24"/>
          <w:szCs w:val="24"/>
        </w:rPr>
        <w:t>al</w:t>
      </w:r>
      <w:proofErr w:type="spellEnd"/>
      <w:r>
        <w:rPr>
          <w:rFonts w:ascii="Caladea" w:eastAsia="Caladea" w:hAnsi="Caladea" w:cs="Caladea"/>
          <w:sz w:val="24"/>
          <w:szCs w:val="24"/>
        </w:rPr>
        <w:t xml:space="preserve"> (it’s free) and are logged in, choose “Make a recording.” This action will open the Video recorder.</w:t>
      </w:r>
    </w:p>
    <w:p w:rsidR="00B77ECA" w:rsidRDefault="00B77ECA">
      <w:pPr>
        <w:ind w:left="720"/>
        <w:rPr>
          <w:rFonts w:ascii="Caladea" w:eastAsia="Caladea" w:hAnsi="Caladea" w:cs="Caladea"/>
          <w:sz w:val="24"/>
          <w:szCs w:val="24"/>
        </w:rPr>
      </w:pPr>
    </w:p>
    <w:p w:rsidR="00B77ECA" w:rsidRDefault="003E465A">
      <w:pPr>
        <w:ind w:left="720"/>
        <w:rPr>
          <w:rFonts w:ascii="Caladea" w:eastAsia="Caladea" w:hAnsi="Caladea" w:cs="Caladea"/>
          <w:sz w:val="24"/>
          <w:szCs w:val="24"/>
        </w:rPr>
      </w:pPr>
      <w:r>
        <w:rPr>
          <w:rFonts w:ascii="Caladea" w:eastAsia="Caladea" w:hAnsi="Caladea" w:cs="Caladea"/>
          <w:noProof/>
          <w:sz w:val="24"/>
          <w:szCs w:val="24"/>
        </w:rPr>
        <w:drawing>
          <wp:inline distT="114300" distB="114300" distL="114300" distR="114300">
            <wp:extent cx="4263150" cy="2871263"/>
            <wp:effectExtent l="50800" t="50800" r="50800" b="50800"/>
            <wp:docPr id="2" name="image10.png" descr="Screenshot shows Screenpal options (take a screenshot, make a recording, open the video editor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Screenshot shows Screenpal options (take a screenshot, make a recording, open the video editor)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3150" cy="2871263"/>
                    </a:xfrm>
                    <a:prstGeom prst="rect">
                      <a:avLst/>
                    </a:prstGeom>
                    <a:ln w="508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7ECA" w:rsidRDefault="00B77ECA">
      <w:pPr>
        <w:rPr>
          <w:rFonts w:ascii="Caladea" w:eastAsia="Caladea" w:hAnsi="Caladea" w:cs="Caladea"/>
          <w:sz w:val="24"/>
          <w:szCs w:val="24"/>
        </w:rPr>
      </w:pPr>
    </w:p>
    <w:p w:rsidR="00B77ECA" w:rsidRDefault="003E465A">
      <w:pPr>
        <w:numPr>
          <w:ilvl w:val="0"/>
          <w:numId w:val="2"/>
        </w:numPr>
        <w:rPr>
          <w:rFonts w:ascii="Caladea" w:eastAsia="Caladea" w:hAnsi="Caladea" w:cs="Caladea"/>
          <w:sz w:val="24"/>
          <w:szCs w:val="24"/>
        </w:rPr>
      </w:pPr>
      <w:r>
        <w:rPr>
          <w:rFonts w:ascii="Caladea" w:eastAsia="Caladea" w:hAnsi="Caladea" w:cs="Caladea"/>
          <w:sz w:val="24"/>
          <w:szCs w:val="24"/>
        </w:rPr>
        <w:t xml:space="preserve">The recorder will automatically choose to make a screen recording, but you can also choose to record yourself or both your screen and self. You can explore other options if desired, but as long as </w:t>
      </w:r>
      <w:proofErr w:type="spellStart"/>
      <w:r>
        <w:rPr>
          <w:rFonts w:ascii="Caladea" w:eastAsia="Caladea" w:hAnsi="Caladea" w:cs="Caladea"/>
          <w:sz w:val="24"/>
          <w:szCs w:val="24"/>
        </w:rPr>
        <w:t>Screen</w:t>
      </w:r>
      <w:r w:rsidR="000807EA">
        <w:rPr>
          <w:rFonts w:ascii="Caladea" w:eastAsia="Caladea" w:hAnsi="Caladea" w:cs="Caladea"/>
          <w:sz w:val="24"/>
          <w:szCs w:val="24"/>
        </w:rPr>
        <w:t>P</w:t>
      </w:r>
      <w:r>
        <w:rPr>
          <w:rFonts w:ascii="Caladea" w:eastAsia="Caladea" w:hAnsi="Caladea" w:cs="Caladea"/>
          <w:sz w:val="24"/>
          <w:szCs w:val="24"/>
        </w:rPr>
        <w:t>al</w:t>
      </w:r>
      <w:proofErr w:type="spellEnd"/>
      <w:r>
        <w:rPr>
          <w:rFonts w:ascii="Caladea" w:eastAsia="Caladea" w:hAnsi="Caladea" w:cs="Caladea"/>
          <w:sz w:val="24"/>
          <w:szCs w:val="24"/>
        </w:rPr>
        <w:t xml:space="preserve"> has access to your camera and mic, those settings</w:t>
      </w:r>
      <w:r>
        <w:rPr>
          <w:rFonts w:ascii="Caladea" w:eastAsia="Caladea" w:hAnsi="Caladea" w:cs="Caladea"/>
          <w:sz w:val="24"/>
          <w:szCs w:val="24"/>
        </w:rPr>
        <w:t xml:space="preserve"> aren’t necessary to adjust.</w:t>
      </w:r>
    </w:p>
    <w:p w:rsidR="00B77ECA" w:rsidRDefault="003E465A">
      <w:pPr>
        <w:numPr>
          <w:ilvl w:val="0"/>
          <w:numId w:val="2"/>
        </w:numPr>
        <w:rPr>
          <w:rFonts w:ascii="Caladea" w:eastAsia="Caladea" w:hAnsi="Caladea" w:cs="Caladea"/>
          <w:sz w:val="24"/>
          <w:szCs w:val="24"/>
        </w:rPr>
      </w:pPr>
      <w:r>
        <w:rPr>
          <w:rFonts w:ascii="Caladea" w:eastAsia="Caladea" w:hAnsi="Caladea" w:cs="Caladea"/>
          <w:noProof/>
          <w:sz w:val="24"/>
          <w:szCs w:val="24"/>
        </w:rPr>
        <w:lastRenderedPageBreak/>
        <w:drawing>
          <wp:inline distT="114300" distB="114300" distL="114300" distR="114300">
            <wp:extent cx="3680792" cy="3033713"/>
            <wp:effectExtent l="50800" t="50800" r="50800" b="50800"/>
            <wp:docPr id="9" name="image9.png" descr="Screenshot showing recording options in Screenpal (record screen, self, or both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Screenshot showing recording options in Screenpal (record screen, self, or both)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0792" cy="3033713"/>
                    </a:xfrm>
                    <a:prstGeom prst="rect">
                      <a:avLst/>
                    </a:prstGeom>
                    <a:ln w="508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7ECA" w:rsidRDefault="00B77ECA">
      <w:pPr>
        <w:rPr>
          <w:rFonts w:ascii="Caladea" w:eastAsia="Caladea" w:hAnsi="Caladea" w:cs="Caladea"/>
          <w:sz w:val="24"/>
          <w:szCs w:val="24"/>
        </w:rPr>
      </w:pPr>
    </w:p>
    <w:p w:rsidR="00B77ECA" w:rsidRDefault="003E465A">
      <w:pPr>
        <w:numPr>
          <w:ilvl w:val="0"/>
          <w:numId w:val="2"/>
        </w:numPr>
        <w:rPr>
          <w:rFonts w:ascii="Caladea" w:eastAsia="Caladea" w:hAnsi="Caladea" w:cs="Caladea"/>
          <w:sz w:val="24"/>
          <w:szCs w:val="24"/>
        </w:rPr>
      </w:pPr>
      <w:r>
        <w:rPr>
          <w:rFonts w:ascii="Caladea" w:eastAsia="Caladea" w:hAnsi="Caladea" w:cs="Caladea"/>
          <w:sz w:val="24"/>
          <w:szCs w:val="24"/>
        </w:rPr>
        <w:t>Once you’re ready to begin recording, click the “REC” button at the recorder's top.</w:t>
      </w:r>
    </w:p>
    <w:p w:rsidR="00B77ECA" w:rsidRDefault="00B77ECA">
      <w:pPr>
        <w:ind w:left="720"/>
        <w:rPr>
          <w:rFonts w:ascii="Caladea" w:eastAsia="Caladea" w:hAnsi="Caladea" w:cs="Caladea"/>
          <w:sz w:val="24"/>
          <w:szCs w:val="24"/>
        </w:rPr>
      </w:pPr>
    </w:p>
    <w:p w:rsidR="00B77ECA" w:rsidRDefault="003E465A">
      <w:pPr>
        <w:ind w:left="720"/>
        <w:rPr>
          <w:rFonts w:ascii="Caladea" w:eastAsia="Caladea" w:hAnsi="Caladea" w:cs="Caladea"/>
          <w:sz w:val="24"/>
          <w:szCs w:val="24"/>
        </w:rPr>
      </w:pPr>
      <w:r>
        <w:rPr>
          <w:rFonts w:ascii="Caladea" w:eastAsia="Caladea" w:hAnsi="Caladea" w:cs="Caladea"/>
          <w:noProof/>
          <w:sz w:val="24"/>
          <w:szCs w:val="24"/>
        </w:rPr>
        <w:drawing>
          <wp:inline distT="114300" distB="114300" distL="114300" distR="114300">
            <wp:extent cx="3967163" cy="1793617"/>
            <wp:effectExtent l="50800" t="50800" r="50800" b="50800"/>
            <wp:docPr id="3" name="image4.png" descr="Shows where to locate the &quot;REC&quot; button to begin recording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hows where to locate the &quot;REC&quot; button to begin recording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7163" cy="1793617"/>
                    </a:xfrm>
                    <a:prstGeom prst="rect">
                      <a:avLst/>
                    </a:prstGeom>
                    <a:ln w="508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7ECA" w:rsidRDefault="00B77ECA">
      <w:pPr>
        <w:rPr>
          <w:rFonts w:ascii="Caladea" w:eastAsia="Caladea" w:hAnsi="Caladea" w:cs="Caladea"/>
          <w:sz w:val="24"/>
          <w:szCs w:val="24"/>
        </w:rPr>
      </w:pPr>
    </w:p>
    <w:p w:rsidR="00B77ECA" w:rsidRDefault="00B77ECA">
      <w:pPr>
        <w:rPr>
          <w:rFonts w:ascii="Caladea" w:eastAsia="Caladea" w:hAnsi="Caladea" w:cs="Caladea"/>
          <w:sz w:val="24"/>
          <w:szCs w:val="24"/>
        </w:rPr>
      </w:pPr>
    </w:p>
    <w:p w:rsidR="00B77ECA" w:rsidRDefault="00B77ECA">
      <w:pPr>
        <w:rPr>
          <w:rFonts w:ascii="Caladea" w:eastAsia="Caladea" w:hAnsi="Caladea" w:cs="Caladea"/>
          <w:sz w:val="24"/>
          <w:szCs w:val="24"/>
        </w:rPr>
      </w:pPr>
    </w:p>
    <w:p w:rsidR="00B77ECA" w:rsidRDefault="00B77ECA">
      <w:pPr>
        <w:rPr>
          <w:rFonts w:ascii="Caladea" w:eastAsia="Caladea" w:hAnsi="Caladea" w:cs="Caladea"/>
          <w:sz w:val="24"/>
          <w:szCs w:val="24"/>
        </w:rPr>
      </w:pPr>
    </w:p>
    <w:p w:rsidR="00B77ECA" w:rsidRDefault="00B77ECA">
      <w:pPr>
        <w:rPr>
          <w:rFonts w:ascii="Caladea" w:eastAsia="Caladea" w:hAnsi="Caladea" w:cs="Caladea"/>
          <w:sz w:val="24"/>
          <w:szCs w:val="24"/>
        </w:rPr>
      </w:pPr>
    </w:p>
    <w:p w:rsidR="00B77ECA" w:rsidRDefault="00B77ECA">
      <w:pPr>
        <w:rPr>
          <w:rFonts w:ascii="Caladea" w:eastAsia="Caladea" w:hAnsi="Caladea" w:cs="Caladea"/>
          <w:sz w:val="24"/>
          <w:szCs w:val="24"/>
        </w:rPr>
      </w:pPr>
    </w:p>
    <w:p w:rsidR="00B77ECA" w:rsidRDefault="00B77ECA">
      <w:pPr>
        <w:rPr>
          <w:rFonts w:ascii="Caladea" w:eastAsia="Caladea" w:hAnsi="Caladea" w:cs="Caladea"/>
          <w:sz w:val="24"/>
          <w:szCs w:val="24"/>
        </w:rPr>
      </w:pPr>
    </w:p>
    <w:p w:rsidR="00B77ECA" w:rsidRDefault="00B77ECA">
      <w:pPr>
        <w:rPr>
          <w:rFonts w:ascii="Caladea" w:eastAsia="Caladea" w:hAnsi="Caladea" w:cs="Caladea"/>
          <w:sz w:val="24"/>
          <w:szCs w:val="24"/>
        </w:rPr>
      </w:pPr>
    </w:p>
    <w:p w:rsidR="00B77ECA" w:rsidRDefault="00B77ECA">
      <w:pPr>
        <w:rPr>
          <w:rFonts w:ascii="Caladea" w:eastAsia="Caladea" w:hAnsi="Caladea" w:cs="Caladea"/>
          <w:sz w:val="24"/>
          <w:szCs w:val="24"/>
        </w:rPr>
      </w:pPr>
    </w:p>
    <w:p w:rsidR="00B77ECA" w:rsidRDefault="00B77ECA">
      <w:pPr>
        <w:rPr>
          <w:rFonts w:ascii="Caladea" w:eastAsia="Caladea" w:hAnsi="Caladea" w:cs="Caladea"/>
          <w:sz w:val="24"/>
          <w:szCs w:val="24"/>
        </w:rPr>
      </w:pPr>
    </w:p>
    <w:p w:rsidR="00B77ECA" w:rsidRDefault="003E465A">
      <w:pPr>
        <w:numPr>
          <w:ilvl w:val="0"/>
          <w:numId w:val="2"/>
        </w:numPr>
        <w:rPr>
          <w:rFonts w:ascii="Caladea" w:eastAsia="Caladea" w:hAnsi="Caladea" w:cs="Caladea"/>
          <w:sz w:val="24"/>
          <w:szCs w:val="24"/>
        </w:rPr>
      </w:pPr>
      <w:r>
        <w:rPr>
          <w:rFonts w:ascii="Caladea" w:eastAsia="Caladea" w:hAnsi="Caladea" w:cs="Caladea"/>
          <w:sz w:val="24"/>
          <w:szCs w:val="24"/>
        </w:rPr>
        <w:t>When you’re finished recording, click the “Pause” button. If you’re satisfied with your recording, choose the “Done” button.</w:t>
      </w:r>
    </w:p>
    <w:p w:rsidR="00B77ECA" w:rsidRDefault="00B77ECA">
      <w:pPr>
        <w:ind w:left="720"/>
        <w:rPr>
          <w:rFonts w:ascii="Caladea" w:eastAsia="Caladea" w:hAnsi="Caladea" w:cs="Caladea"/>
          <w:sz w:val="24"/>
          <w:szCs w:val="24"/>
        </w:rPr>
      </w:pPr>
    </w:p>
    <w:p w:rsidR="00B77ECA" w:rsidRDefault="003E465A">
      <w:pPr>
        <w:ind w:left="720"/>
        <w:rPr>
          <w:rFonts w:ascii="Caladea" w:eastAsia="Caladea" w:hAnsi="Caladea" w:cs="Caladea"/>
          <w:sz w:val="24"/>
          <w:szCs w:val="24"/>
        </w:rPr>
      </w:pPr>
      <w:r>
        <w:rPr>
          <w:rFonts w:ascii="Caladea" w:eastAsia="Caladea" w:hAnsi="Caladea" w:cs="Caladea"/>
          <w:noProof/>
          <w:sz w:val="24"/>
          <w:szCs w:val="24"/>
        </w:rPr>
        <w:drawing>
          <wp:inline distT="114300" distB="114300" distL="114300" distR="114300">
            <wp:extent cx="4157663" cy="1545798"/>
            <wp:effectExtent l="50800" t="50800" r="50800" b="50800"/>
            <wp:docPr id="7" name="image7.png" descr="Shows where to locate the &quot;Pause&quot; button while recor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Shows where to locate the &quot;Pause&quot; button while recordi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1545798"/>
                    </a:xfrm>
                    <a:prstGeom prst="rect">
                      <a:avLst/>
                    </a:prstGeom>
                    <a:ln w="508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7ECA" w:rsidRDefault="003E465A">
      <w:pPr>
        <w:ind w:left="720"/>
        <w:rPr>
          <w:rFonts w:ascii="Caladea" w:eastAsia="Caladea" w:hAnsi="Caladea" w:cs="Caladea"/>
          <w:sz w:val="24"/>
          <w:szCs w:val="24"/>
        </w:rPr>
      </w:pPr>
      <w:r>
        <w:rPr>
          <w:rFonts w:ascii="Caladea" w:eastAsia="Caladea" w:hAnsi="Caladea" w:cs="Caladea"/>
          <w:noProof/>
          <w:sz w:val="24"/>
          <w:szCs w:val="24"/>
        </w:rPr>
        <w:drawing>
          <wp:inline distT="114300" distB="114300" distL="114300" distR="114300">
            <wp:extent cx="4576763" cy="946158"/>
            <wp:effectExtent l="50800" t="50800" r="50800" b="50800"/>
            <wp:docPr id="5" name="image6.png" descr="Screenshot displays where to locate &quot;Done&quot; when finished recor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Screenshot displays where to locate &quot;Done&quot; when finished recordi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946158"/>
                    </a:xfrm>
                    <a:prstGeom prst="rect">
                      <a:avLst/>
                    </a:prstGeom>
                    <a:ln w="508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7ECA" w:rsidRDefault="00B77ECA">
      <w:pPr>
        <w:rPr>
          <w:rFonts w:ascii="Caladea" w:eastAsia="Caladea" w:hAnsi="Caladea" w:cs="Caladea"/>
          <w:sz w:val="24"/>
          <w:szCs w:val="24"/>
        </w:rPr>
      </w:pPr>
    </w:p>
    <w:p w:rsidR="00B77ECA" w:rsidRDefault="003E465A">
      <w:pPr>
        <w:numPr>
          <w:ilvl w:val="0"/>
          <w:numId w:val="2"/>
        </w:numPr>
        <w:rPr>
          <w:rFonts w:ascii="Caladea" w:eastAsia="Caladea" w:hAnsi="Caladea" w:cs="Caladea"/>
          <w:sz w:val="24"/>
          <w:szCs w:val="24"/>
        </w:rPr>
      </w:pPr>
      <w:r>
        <w:rPr>
          <w:rFonts w:ascii="Caladea" w:eastAsia="Caladea" w:hAnsi="Caladea" w:cs="Caladea"/>
          <w:sz w:val="24"/>
          <w:szCs w:val="24"/>
        </w:rPr>
        <w:t xml:space="preserve">Clicking “Done” will bring you three different options to save/upload to </w:t>
      </w:r>
      <w:proofErr w:type="spellStart"/>
      <w:r>
        <w:rPr>
          <w:rFonts w:ascii="Caladea" w:eastAsia="Caladea" w:hAnsi="Caladea" w:cs="Caladea"/>
          <w:sz w:val="24"/>
          <w:szCs w:val="24"/>
        </w:rPr>
        <w:t>Screen</w:t>
      </w:r>
      <w:r w:rsidR="000807EA">
        <w:rPr>
          <w:rFonts w:ascii="Caladea" w:eastAsia="Caladea" w:hAnsi="Caladea" w:cs="Caladea"/>
          <w:sz w:val="24"/>
          <w:szCs w:val="24"/>
        </w:rPr>
        <w:t>P</w:t>
      </w:r>
      <w:r>
        <w:rPr>
          <w:rFonts w:ascii="Caladea" w:eastAsia="Caladea" w:hAnsi="Caladea" w:cs="Caladea"/>
          <w:sz w:val="24"/>
          <w:szCs w:val="24"/>
        </w:rPr>
        <w:t>al</w:t>
      </w:r>
      <w:proofErr w:type="spellEnd"/>
      <w:r>
        <w:rPr>
          <w:rFonts w:ascii="Caladea" w:eastAsia="Caladea" w:hAnsi="Caladea" w:cs="Caladea"/>
          <w:sz w:val="24"/>
          <w:szCs w:val="24"/>
        </w:rPr>
        <w:t xml:space="preserve"> for later access. You could do a quick share, where you can upload and get a link to share. If you want to edit your video before completing your assignment, choose “Edit Vi</w:t>
      </w:r>
      <w:r>
        <w:rPr>
          <w:rFonts w:ascii="Caladea" w:eastAsia="Caladea" w:hAnsi="Caladea" w:cs="Caladea"/>
          <w:sz w:val="24"/>
          <w:szCs w:val="24"/>
        </w:rPr>
        <w:t>deo.”</w:t>
      </w:r>
    </w:p>
    <w:p w:rsidR="00B77ECA" w:rsidRDefault="00B77ECA">
      <w:pPr>
        <w:ind w:left="720"/>
        <w:rPr>
          <w:rFonts w:ascii="Caladea" w:eastAsia="Caladea" w:hAnsi="Caladea" w:cs="Caladea"/>
          <w:sz w:val="24"/>
          <w:szCs w:val="24"/>
        </w:rPr>
      </w:pPr>
    </w:p>
    <w:p w:rsidR="00B77ECA" w:rsidRDefault="003E465A">
      <w:pPr>
        <w:ind w:left="720"/>
        <w:rPr>
          <w:rFonts w:ascii="Caladea" w:eastAsia="Caladea" w:hAnsi="Caladea" w:cs="Caladea"/>
          <w:sz w:val="24"/>
          <w:szCs w:val="24"/>
        </w:rPr>
      </w:pPr>
      <w:r>
        <w:rPr>
          <w:rFonts w:ascii="Caladea" w:eastAsia="Caladea" w:hAnsi="Caladea" w:cs="Caladea"/>
          <w:noProof/>
          <w:sz w:val="24"/>
          <w:szCs w:val="24"/>
        </w:rPr>
        <w:drawing>
          <wp:inline distT="114300" distB="114300" distL="114300" distR="114300">
            <wp:extent cx="2909888" cy="2999148"/>
            <wp:effectExtent l="50800" t="50800" r="50800" b="50800"/>
            <wp:docPr id="1" name="image1.png" descr="Options when finished recording are shows as &quot;Save/Upload,&quot; &quot;Quick Share,&quot; and &quot;Edit Video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ptions when finished recording are shows as &quot;Save/Upload,&quot; &quot;Quick Share,&quot; and &quot;Edit Video&quot;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9888" cy="2999148"/>
                    </a:xfrm>
                    <a:prstGeom prst="rect">
                      <a:avLst/>
                    </a:prstGeom>
                    <a:ln w="508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7ECA" w:rsidRDefault="00B77ECA">
      <w:pPr>
        <w:ind w:left="720"/>
        <w:rPr>
          <w:rFonts w:ascii="Caladea" w:eastAsia="Caladea" w:hAnsi="Caladea" w:cs="Caladea"/>
          <w:sz w:val="24"/>
          <w:szCs w:val="24"/>
        </w:rPr>
      </w:pPr>
    </w:p>
    <w:p w:rsidR="00B77ECA" w:rsidRDefault="003E465A">
      <w:pPr>
        <w:pStyle w:val="Heading2"/>
        <w:ind w:left="720"/>
        <w:jc w:val="center"/>
        <w:rPr>
          <w:rFonts w:ascii="Caladea" w:eastAsia="Caladea" w:hAnsi="Caladea" w:cs="Caladea"/>
          <w:sz w:val="28"/>
          <w:szCs w:val="28"/>
        </w:rPr>
      </w:pPr>
      <w:bookmarkStart w:id="2" w:name="_pgcnlbs5ohbq" w:colFirst="0" w:colLast="0"/>
      <w:bookmarkEnd w:id="2"/>
      <w:r>
        <w:rPr>
          <w:rFonts w:ascii="Caladea" w:eastAsia="Caladea" w:hAnsi="Caladea" w:cs="Caladea"/>
          <w:sz w:val="28"/>
          <w:szCs w:val="28"/>
        </w:rPr>
        <w:lastRenderedPageBreak/>
        <w:t>If you choose “Save/Upload”</w:t>
      </w:r>
    </w:p>
    <w:p w:rsidR="00B77ECA" w:rsidRDefault="003E465A">
      <w:pPr>
        <w:numPr>
          <w:ilvl w:val="0"/>
          <w:numId w:val="4"/>
        </w:numPr>
      </w:pPr>
      <w:r>
        <w:t xml:space="preserve">If you choose “Save/Upload,” you’ll receive the options below. You can upload to </w:t>
      </w:r>
      <w:proofErr w:type="spellStart"/>
      <w:r>
        <w:t>Screen</w:t>
      </w:r>
      <w:r w:rsidR="000807EA">
        <w:t>P</w:t>
      </w:r>
      <w:bookmarkStart w:id="3" w:name="_GoBack"/>
      <w:bookmarkEnd w:id="3"/>
      <w:r>
        <w:t>al</w:t>
      </w:r>
      <w:proofErr w:type="spellEnd"/>
      <w:r>
        <w:t xml:space="preserve"> and get a link to submit using Online Text (if your instructor has made that an option). “Save as video file” to upload a file </w:t>
      </w:r>
      <w:r>
        <w:t>to your Moodle assignment.</w:t>
      </w:r>
    </w:p>
    <w:p w:rsidR="00B77ECA" w:rsidRDefault="003E465A">
      <w:pPr>
        <w:ind w:left="720"/>
      </w:pPr>
      <w:r>
        <w:rPr>
          <w:noProof/>
        </w:rPr>
        <w:drawing>
          <wp:inline distT="114300" distB="114300" distL="114300" distR="114300">
            <wp:extent cx="2519363" cy="3182999"/>
            <wp:effectExtent l="50800" t="50800" r="50800" b="50800"/>
            <wp:docPr id="11" name="image3.png" descr="Options are shown when recording is complete (&quot;Upload to Screenpal,&quot; Save as Video File,&quot; Edit Video,&quot; &quot;Redo,&quot; or &quot;Delete Video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Options are shown when recording is complete (&quot;Upload to Screenpal,&quot; Save as Video File,&quot; Edit Video,&quot; &quot;Redo,&quot; or &quot;Delete Video&quot;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3182999"/>
                    </a:xfrm>
                    <a:prstGeom prst="rect">
                      <a:avLst/>
                    </a:prstGeom>
                    <a:ln w="508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7ECA" w:rsidRDefault="003E465A">
      <w:pPr>
        <w:pStyle w:val="Heading2"/>
        <w:jc w:val="center"/>
        <w:rPr>
          <w:rFonts w:ascii="Caladea" w:eastAsia="Caladea" w:hAnsi="Caladea" w:cs="Caladea"/>
          <w:sz w:val="28"/>
          <w:szCs w:val="28"/>
        </w:rPr>
      </w:pPr>
      <w:bookmarkStart w:id="4" w:name="_s7p9q5z2kxd2" w:colFirst="0" w:colLast="0"/>
      <w:bookmarkEnd w:id="4"/>
      <w:r>
        <w:rPr>
          <w:rFonts w:ascii="Caladea" w:eastAsia="Caladea" w:hAnsi="Caladea" w:cs="Caladea"/>
          <w:sz w:val="28"/>
          <w:szCs w:val="28"/>
        </w:rPr>
        <w:t>If you choose “Quick Share.”</w:t>
      </w:r>
    </w:p>
    <w:p w:rsidR="00B77ECA" w:rsidRDefault="003E465A">
      <w:pPr>
        <w:numPr>
          <w:ilvl w:val="0"/>
          <w:numId w:val="1"/>
        </w:numPr>
      </w:pPr>
      <w:r>
        <w:t>If you choose Quick Share, the video will automatically begin its upload, and a link will automatically be copied to your clipboard. However, you can choose to “Copy Link” to be sure. Then, use your</w:t>
      </w:r>
      <w:r>
        <w:t xml:space="preserve"> link to submit your assignment in Online Text if your instructor has made that a possibility for the assignment.</w:t>
      </w:r>
    </w:p>
    <w:p w:rsidR="00B77ECA" w:rsidRDefault="003E465A">
      <w:pPr>
        <w:ind w:left="720"/>
      </w:pPr>
      <w:r>
        <w:rPr>
          <w:noProof/>
        </w:rPr>
        <w:drawing>
          <wp:inline distT="114300" distB="114300" distL="114300" distR="114300">
            <wp:extent cx="3071813" cy="2234570"/>
            <wp:effectExtent l="50800" t="50800" r="50800" b="50800"/>
            <wp:docPr id="8" name="image2.png" descr="The &quot;Quick share&quot; option shows where the popup appears to copy the video link to sha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he &quot;Quick share&quot; option shows where the popup appears to copy the video link to shar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1813" cy="2234570"/>
                    </a:xfrm>
                    <a:prstGeom prst="rect">
                      <a:avLst/>
                    </a:prstGeom>
                    <a:ln w="508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7ECA" w:rsidRDefault="00B77ECA"/>
    <w:p w:rsidR="00B77ECA" w:rsidRDefault="003E465A">
      <w:pPr>
        <w:pStyle w:val="Heading2"/>
        <w:jc w:val="center"/>
        <w:rPr>
          <w:rFonts w:ascii="Caladea" w:eastAsia="Caladea" w:hAnsi="Caladea" w:cs="Caladea"/>
          <w:sz w:val="28"/>
          <w:szCs w:val="28"/>
        </w:rPr>
      </w:pPr>
      <w:bookmarkStart w:id="5" w:name="_x6cib154meg7" w:colFirst="0" w:colLast="0"/>
      <w:bookmarkEnd w:id="5"/>
      <w:r>
        <w:rPr>
          <w:rFonts w:ascii="Caladea" w:eastAsia="Caladea" w:hAnsi="Caladea" w:cs="Caladea"/>
          <w:sz w:val="28"/>
          <w:szCs w:val="28"/>
        </w:rPr>
        <w:lastRenderedPageBreak/>
        <w:t>If you choose “Edit Video.”</w:t>
      </w:r>
    </w:p>
    <w:p w:rsidR="00B77ECA" w:rsidRDefault="00B77ECA"/>
    <w:p w:rsidR="00B77ECA" w:rsidRDefault="003E465A">
      <w:pPr>
        <w:numPr>
          <w:ilvl w:val="0"/>
          <w:numId w:val="3"/>
        </w:numPr>
      </w:pPr>
      <w:r>
        <w:t>If you edit your video before finishing, you’ll get editing options such as renaming the project, cutting part</w:t>
      </w:r>
      <w:r>
        <w:t>s of the video, and more.</w:t>
      </w:r>
    </w:p>
    <w:p w:rsidR="00B77ECA" w:rsidRDefault="003E465A">
      <w:pPr>
        <w:ind w:left="720"/>
      </w:pPr>
      <w:r>
        <w:rPr>
          <w:noProof/>
        </w:rPr>
        <w:drawing>
          <wp:inline distT="114300" distB="114300" distL="114300" distR="114300">
            <wp:extent cx="5157788" cy="3370937"/>
            <wp:effectExtent l="50800" t="50800" r="50800" b="50800"/>
            <wp:docPr id="6" name="image8.png" descr="The video editor in Screenpal shows he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The video editor in Screenpal shows her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788" cy="3370937"/>
                    </a:xfrm>
                    <a:prstGeom prst="rect">
                      <a:avLst/>
                    </a:prstGeom>
                    <a:ln w="508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7ECA" w:rsidRDefault="00B77ECA"/>
    <w:p w:rsidR="00B77ECA" w:rsidRDefault="003E465A">
      <w:pPr>
        <w:numPr>
          <w:ilvl w:val="0"/>
          <w:numId w:val="3"/>
        </w:numPr>
      </w:pPr>
      <w:r>
        <w:t>After editing, click “Done editing video” and return to the “Options” menu.</w:t>
      </w:r>
    </w:p>
    <w:p w:rsidR="00B77ECA" w:rsidRDefault="003E465A">
      <w:pPr>
        <w:ind w:left="720"/>
      </w:pPr>
      <w:r>
        <w:rPr>
          <w:noProof/>
        </w:rPr>
        <w:drawing>
          <wp:inline distT="114300" distB="114300" distL="114300" distR="114300">
            <wp:extent cx="2444375" cy="1379271"/>
            <wp:effectExtent l="50800" t="50800" r="50800" b="50800"/>
            <wp:docPr id="4" name="image5.png" descr="&quot;Done editing video&quot; is the option to click when finish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&quot;Done editing video&quot; is the option to click when finish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375" cy="1379271"/>
                    </a:xfrm>
                    <a:prstGeom prst="rect">
                      <a:avLst/>
                    </a:prstGeom>
                    <a:ln w="508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141614" cy="2719388"/>
            <wp:effectExtent l="50800" t="50800" r="50800" b="5080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614" cy="2719388"/>
                    </a:xfrm>
                    <a:prstGeom prst="rect">
                      <a:avLst/>
                    </a:prstGeom>
                    <a:ln w="508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7ECA" w:rsidRDefault="00B77ECA">
      <w:pPr>
        <w:ind w:left="720"/>
      </w:pPr>
    </w:p>
    <w:sectPr w:rsidR="00B77ECA"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465A" w:rsidRDefault="003E465A" w:rsidP="000807EA">
      <w:pPr>
        <w:spacing w:line="240" w:lineRule="auto"/>
      </w:pPr>
      <w:r>
        <w:separator/>
      </w:r>
    </w:p>
  </w:endnote>
  <w:endnote w:type="continuationSeparator" w:id="0">
    <w:p w:rsidR="003E465A" w:rsidRDefault="003E465A" w:rsidP="000807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adea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7EA" w:rsidRDefault="000807EA">
    <w:pPr>
      <w:pStyle w:val="Footer"/>
    </w:pPr>
    <w:r>
      <w:t>Wilson Community College</w:t>
    </w:r>
    <w:r>
      <w:ptab w:relativeTo="margin" w:alignment="center" w:leader="none"/>
    </w:r>
    <w:r>
      <w:ptab w:relativeTo="margin" w:alignment="right" w:leader="none"/>
    </w:r>
    <w:r>
      <w:t>Updated 1/31/24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465A" w:rsidRDefault="003E465A" w:rsidP="000807EA">
      <w:pPr>
        <w:spacing w:line="240" w:lineRule="auto"/>
      </w:pPr>
      <w:r>
        <w:separator/>
      </w:r>
    </w:p>
  </w:footnote>
  <w:footnote w:type="continuationSeparator" w:id="0">
    <w:p w:rsidR="003E465A" w:rsidRDefault="003E465A" w:rsidP="000807E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F4041"/>
    <w:multiLevelType w:val="multilevel"/>
    <w:tmpl w:val="87008D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0B4306"/>
    <w:multiLevelType w:val="multilevel"/>
    <w:tmpl w:val="D93EB2C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756D1A"/>
    <w:multiLevelType w:val="multilevel"/>
    <w:tmpl w:val="8B94240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FA0BE1"/>
    <w:multiLevelType w:val="multilevel"/>
    <w:tmpl w:val="DDACAA2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ECA"/>
    <w:rsid w:val="000807EA"/>
    <w:rsid w:val="003E465A"/>
    <w:rsid w:val="00B7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4EAA44"/>
  <w15:docId w15:val="{88D6DAFC-844A-4B23-97DF-60F35008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807E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7EA"/>
  </w:style>
  <w:style w:type="paragraph" w:styleId="Footer">
    <w:name w:val="footer"/>
    <w:basedOn w:val="Normal"/>
    <w:link w:val="FooterChar"/>
    <w:uiPriority w:val="99"/>
    <w:unhideWhenUsed/>
    <w:rsid w:val="000807E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317</Words>
  <Characters>1540</Characters>
  <Application>Microsoft Office Word</Application>
  <DocSecurity>0</DocSecurity>
  <Lines>61</Lines>
  <Paragraphs>18</Paragraphs>
  <ScaleCrop>false</ScaleCrop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Harrell</cp:lastModifiedBy>
  <cp:revision>2</cp:revision>
  <dcterms:created xsi:type="dcterms:W3CDTF">2024-01-31T21:24:00Z</dcterms:created>
  <dcterms:modified xsi:type="dcterms:W3CDTF">2024-01-31T21:25:00Z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1cc77988fc6c3597916461fdb1be8453cc7cdfb778ac613c9b90b13af86af3ef</vt:lpwstr>
  </property>
</Properties>
</file>